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8"/>
        <w:tblW w:w="9152" w:type="dxa"/>
        <w:tblLayout w:type="fixed"/>
        <w:tblLook w:val="0000" w:firstRow="0" w:lastRow="0" w:firstColumn="0" w:lastColumn="0" w:noHBand="0" w:noVBand="0"/>
      </w:tblPr>
      <w:tblGrid>
        <w:gridCol w:w="3961"/>
        <w:gridCol w:w="1465"/>
        <w:gridCol w:w="3726"/>
      </w:tblGrid>
      <w:tr w:rsidR="00FB3023" w:rsidTr="00E43F07">
        <w:trPr>
          <w:trHeight w:val="1279"/>
        </w:trPr>
        <w:tc>
          <w:tcPr>
            <w:tcW w:w="3961" w:type="dxa"/>
          </w:tcPr>
          <w:p w:rsidR="00FB3023" w:rsidRPr="00AD1F2E" w:rsidRDefault="00FB3023" w:rsidP="00E43F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D1F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КЫРГЫЗ РЕСПУБЛИКАСЫ</w:t>
            </w:r>
          </w:p>
          <w:p w:rsidR="00FB3023" w:rsidRPr="00AD1F2E" w:rsidRDefault="00FB3023" w:rsidP="00E43F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D1F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ОШ ОБЛУСУ</w:t>
            </w:r>
          </w:p>
          <w:p w:rsidR="00FB3023" w:rsidRPr="00AD1F2E" w:rsidRDefault="00FB3023" w:rsidP="00E43F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D1F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НООКАТ РАЙОНУ</w:t>
            </w:r>
          </w:p>
          <w:p w:rsidR="00FB3023" w:rsidRPr="00AD1F2E" w:rsidRDefault="00FB3023" w:rsidP="00E43F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:rsidR="00FB3023" w:rsidRPr="00AD1F2E" w:rsidRDefault="00FB3023" w:rsidP="00E43F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:rsidR="00FB3023" w:rsidRPr="00AD1F2E" w:rsidRDefault="00FB3023" w:rsidP="00E43F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D1F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КЫРГЫЗ-АТА</w:t>
            </w:r>
          </w:p>
          <w:p w:rsidR="00FB3023" w:rsidRPr="00AD1F2E" w:rsidRDefault="00FB3023" w:rsidP="00E43F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D1F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АЙЫЛДЫК КЕҢЕШИ</w:t>
            </w:r>
          </w:p>
        </w:tc>
        <w:tc>
          <w:tcPr>
            <w:tcW w:w="1465" w:type="dxa"/>
          </w:tcPr>
          <w:p w:rsidR="00FB3023" w:rsidRPr="00AD1F2E" w:rsidRDefault="00FB3023" w:rsidP="00E43F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2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0385E94" wp14:editId="4D91371F">
                  <wp:extent cx="797273" cy="746594"/>
                  <wp:effectExtent l="0" t="0" r="0" b="0"/>
                  <wp:docPr id="6" name="image1.png" descr="GER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GERB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6" w:type="dxa"/>
          </w:tcPr>
          <w:p w:rsidR="00FB3023" w:rsidRPr="00AD1F2E" w:rsidRDefault="00FB3023" w:rsidP="00E43F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D1F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КЫРГЫЗСКАЯ РЕСПУБЛИКА</w:t>
            </w:r>
          </w:p>
          <w:p w:rsidR="00FB3023" w:rsidRPr="00AD1F2E" w:rsidRDefault="00FB3023" w:rsidP="00E43F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D1F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ОШСКАЯ ОБЛАСТЬ</w:t>
            </w:r>
          </w:p>
          <w:p w:rsidR="00FB3023" w:rsidRPr="00AD1F2E" w:rsidRDefault="00FB3023" w:rsidP="00E43F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D1F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НООКАТСКИЙ РАЙОН</w:t>
            </w:r>
          </w:p>
          <w:p w:rsidR="00FB3023" w:rsidRPr="00AD1F2E" w:rsidRDefault="00FB3023" w:rsidP="00E43F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:rsidR="00FB3023" w:rsidRPr="00AD1F2E" w:rsidRDefault="00FB3023" w:rsidP="00E43F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:rsidR="00FB3023" w:rsidRPr="00AD1F2E" w:rsidRDefault="00FB3023" w:rsidP="00E43F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D1F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КЫРГЫЗ-АТИНСКИЙ</w:t>
            </w:r>
          </w:p>
          <w:p w:rsidR="00FB3023" w:rsidRPr="00AD1F2E" w:rsidRDefault="00FB3023" w:rsidP="00E43F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D1F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АЙЫЛЬНЫЙ КЕНЕШ</w:t>
            </w:r>
          </w:p>
        </w:tc>
      </w:tr>
    </w:tbl>
    <w:p w:rsidR="00FB3023" w:rsidRPr="00EC532F" w:rsidRDefault="00FB3023" w:rsidP="00FB3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val="en-US"/>
        </w:rPr>
        <w:pict>
          <v:rect id="_x0000_i1025" style="width:465.05pt;height:2.25pt" o:hrpct="960" o:hralign="center" o:hrstd="t" o:hrnoshade="t" o:hr="t" fillcolor="black" stroked="f"/>
        </w:pict>
      </w:r>
    </w:p>
    <w:p w:rsidR="00FB3023" w:rsidRPr="00EC532F" w:rsidRDefault="00FB3023" w:rsidP="00FB3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Кыргыз-Ата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айылдык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кеңештин</w:t>
      </w:r>
      <w:proofErr w:type="spellEnd"/>
    </w:p>
    <w:p w:rsidR="00FB3023" w:rsidRPr="00EC532F" w:rsidRDefault="00FB3023" w:rsidP="00FB3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 О К Т О М У</w:t>
      </w:r>
    </w:p>
    <w:p w:rsidR="00FB3023" w:rsidRPr="00EC532F" w:rsidRDefault="00FB3023" w:rsidP="00FB3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23" w:rsidRPr="00EC532F" w:rsidRDefault="00FB3023" w:rsidP="00FB3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2025-жылдын 13-октябры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7</w:t>
      </w:r>
      <w:r w:rsidRPr="00EC5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Pr="00EC5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</w:t>
      </w:r>
      <w:r w:rsidRPr="00EC5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5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   </w:t>
      </w:r>
      <w:r w:rsidRPr="00EC5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proofErr w:type="spellStart"/>
      <w:r w:rsidRPr="00EC5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Көтөрмө</w:t>
      </w:r>
      <w:proofErr w:type="spellEnd"/>
      <w:r w:rsidRPr="00EC5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5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айылы</w:t>
      </w:r>
      <w:proofErr w:type="spellEnd"/>
    </w:p>
    <w:p w:rsidR="00FB3023" w:rsidRDefault="00FB3023" w:rsidP="00FB3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3023" w:rsidRDefault="00FB3023" w:rsidP="00FB30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3023" w:rsidRDefault="00FB3023" w:rsidP="00FB3023">
      <w:pPr>
        <w:pStyle w:val="a3"/>
        <w:tabs>
          <w:tab w:val="left" w:pos="993"/>
        </w:tabs>
        <w:spacing w:before="0" w:beforeAutospacing="0" w:after="0" w:afterAutospacing="0" w:line="276" w:lineRule="auto"/>
        <w:jc w:val="center"/>
        <w:rPr>
          <w:b/>
          <w:bCs/>
        </w:rPr>
      </w:pPr>
      <w:proofErr w:type="spellStart"/>
      <w:r>
        <w:rPr>
          <w:b/>
          <w:bCs/>
        </w:rPr>
        <w:t>Кыргыз-Ата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айыл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өкмөтүнүн</w:t>
      </w:r>
      <w:proofErr w:type="spellEnd"/>
      <w:r>
        <w:rPr>
          <w:b/>
          <w:bCs/>
        </w:rPr>
        <w:t xml:space="preserve"> 2025-жылга </w:t>
      </w:r>
      <w:proofErr w:type="spellStart"/>
      <w:r>
        <w:rPr>
          <w:b/>
          <w:bCs/>
        </w:rPr>
        <w:t>бекитилген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бюджетинин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киреше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жана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чыгаша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бөлүктөрүнө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өзгөртүүлөрдү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киргизүү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жөнүндө</w:t>
      </w:r>
      <w:proofErr w:type="spellEnd"/>
    </w:p>
    <w:p w:rsidR="00FB3023" w:rsidRDefault="00FB3023" w:rsidP="00FB3023">
      <w:pPr>
        <w:pStyle w:val="a3"/>
        <w:spacing w:before="0" w:beforeAutospacing="0" w:after="0" w:afterAutospacing="0" w:line="276" w:lineRule="auto"/>
        <w:jc w:val="both"/>
      </w:pPr>
    </w:p>
    <w:p w:rsidR="00FB3023" w:rsidRDefault="00FB3023" w:rsidP="00FB3023">
      <w:pPr>
        <w:pStyle w:val="a3"/>
        <w:spacing w:before="0" w:beforeAutospacing="0" w:after="0" w:afterAutospacing="0" w:line="276" w:lineRule="auto"/>
        <w:jc w:val="both"/>
      </w:pPr>
    </w:p>
    <w:p w:rsidR="00FB3023" w:rsidRPr="00E531B8" w:rsidRDefault="00FB3023" w:rsidP="00FB3023">
      <w:pPr>
        <w:pStyle w:val="a3"/>
        <w:tabs>
          <w:tab w:val="left" w:pos="709"/>
        </w:tabs>
        <w:spacing w:before="0" w:beforeAutospacing="0" w:after="0" w:afterAutospacing="0" w:line="276" w:lineRule="auto"/>
        <w:jc w:val="both"/>
        <w:rPr>
          <w:lang w:val="ky-KG"/>
        </w:rPr>
      </w:pPr>
      <w:r>
        <w:tab/>
      </w:r>
      <w:proofErr w:type="spellStart"/>
      <w:r>
        <w:t>Кыргыз-Ата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өкмөтүнүн</w:t>
      </w:r>
      <w:proofErr w:type="spellEnd"/>
      <w:r>
        <w:t xml:space="preserve"> 2025-жылга карата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бөлүгүнүн</w:t>
      </w:r>
      <w:proofErr w:type="spellEnd"/>
      <w:r>
        <w:t xml:space="preserve"> </w:t>
      </w:r>
      <w:proofErr w:type="spellStart"/>
      <w:r>
        <w:t>аткарылышын</w:t>
      </w:r>
      <w:proofErr w:type="spellEnd"/>
      <w:r>
        <w:t xml:space="preserve"> </w:t>
      </w:r>
      <w:proofErr w:type="spellStart"/>
      <w:r>
        <w:t>талдоо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бирге</w:t>
      </w:r>
      <w:proofErr w:type="spellEnd"/>
      <w:r>
        <w:t xml:space="preserve">, </w:t>
      </w:r>
      <w:proofErr w:type="spellStart"/>
      <w:r>
        <w:t>киреше</w:t>
      </w:r>
      <w:proofErr w:type="spellEnd"/>
      <w:r>
        <w:t xml:space="preserve"> </w:t>
      </w:r>
      <w:proofErr w:type="spellStart"/>
      <w:r>
        <w:t>салыгынын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жүзүндө</w:t>
      </w:r>
      <w:proofErr w:type="spellEnd"/>
      <w:r>
        <w:t xml:space="preserve"> </w:t>
      </w:r>
      <w:proofErr w:type="spellStart"/>
      <w:r>
        <w:t>пландалгандан</w:t>
      </w:r>
      <w:proofErr w:type="spellEnd"/>
      <w:r>
        <w:t xml:space="preserve"> аз </w:t>
      </w:r>
      <w:proofErr w:type="spellStart"/>
      <w:r>
        <w:t>түшүп</w:t>
      </w:r>
      <w:proofErr w:type="spellEnd"/>
      <w:r>
        <w:t xml:space="preserve"> </w:t>
      </w:r>
      <w:proofErr w:type="spellStart"/>
      <w:r>
        <w:t>жаткандыгын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жылдык</w:t>
      </w:r>
      <w:proofErr w:type="spellEnd"/>
      <w:r>
        <w:t xml:space="preserve"> </w:t>
      </w:r>
      <w:proofErr w:type="spellStart"/>
      <w:r>
        <w:t>планга</w:t>
      </w:r>
      <w:proofErr w:type="spellEnd"/>
      <w:r>
        <w:t xml:space="preserve"> </w:t>
      </w:r>
      <w:r>
        <w:rPr>
          <w:bCs/>
        </w:rPr>
        <w:t>2 270 100 (</w:t>
      </w:r>
      <w:proofErr w:type="spellStart"/>
      <w:r>
        <w:rPr>
          <w:bCs/>
        </w:rPr>
        <w:t>эки</w:t>
      </w:r>
      <w:proofErr w:type="spellEnd"/>
      <w:r>
        <w:rPr>
          <w:bCs/>
        </w:rPr>
        <w:t xml:space="preserve"> миллион </w:t>
      </w:r>
      <w:proofErr w:type="spellStart"/>
      <w:r>
        <w:rPr>
          <w:bCs/>
        </w:rPr>
        <w:t>эки</w:t>
      </w:r>
      <w:proofErr w:type="spellEnd"/>
      <w:r>
        <w:rPr>
          <w:bCs/>
        </w:rPr>
        <w:t xml:space="preserve"> ж</w:t>
      </w:r>
      <w:r>
        <w:rPr>
          <w:bCs/>
          <w:lang w:val="ky-KG"/>
        </w:rPr>
        <w:t xml:space="preserve">үз жетимиш миң бир жүз) </w:t>
      </w:r>
      <w:r w:rsidRPr="00003515">
        <w:rPr>
          <w:bCs/>
        </w:rPr>
        <w:t>сом</w:t>
      </w:r>
      <w:r>
        <w:t xml:space="preserve"> </w:t>
      </w:r>
      <w:proofErr w:type="spellStart"/>
      <w:r>
        <w:t>жетпей</w:t>
      </w:r>
      <w:proofErr w:type="spellEnd"/>
      <w:r>
        <w:t xml:space="preserve"> </w:t>
      </w:r>
      <w:proofErr w:type="spellStart"/>
      <w:r>
        <w:t>калуу</w:t>
      </w:r>
      <w:proofErr w:type="spellEnd"/>
      <w:r>
        <w:t xml:space="preserve"> </w:t>
      </w:r>
      <w:proofErr w:type="spellStart"/>
      <w:r>
        <w:t>коркунучу</w:t>
      </w:r>
      <w:proofErr w:type="spellEnd"/>
      <w:r>
        <w:t xml:space="preserve"> бар </w:t>
      </w:r>
      <w:proofErr w:type="spellStart"/>
      <w:r>
        <w:t>экендиги</w:t>
      </w:r>
      <w:proofErr w:type="spellEnd"/>
      <w:r>
        <w:t xml:space="preserve"> ж</w:t>
      </w:r>
      <w:r>
        <w:rPr>
          <w:lang w:val="ky-KG"/>
        </w:rPr>
        <w:t xml:space="preserve">өнүндө Кыргыз-Ата айыл өкмөтүнүн башчысынын               2025-жылдын 10-октябрындагы № 01-19/220 сандуу сунуш катын </w:t>
      </w:r>
      <w:proofErr w:type="spellStart"/>
      <w:r>
        <w:t>эске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r>
        <w:rPr>
          <w:lang w:val="ky-KG"/>
        </w:rPr>
        <w:t xml:space="preserve">айылдык кеңештин экономика, бюджет, салык жана ишкердүүлүктү колдоо боюнча туруктуу комиссиясынын корутундусуна таянып, </w:t>
      </w:r>
      <w:r w:rsidRPr="00003515">
        <w:rPr>
          <w:lang w:val="ky-KG"/>
        </w:rPr>
        <w:t xml:space="preserve"> </w:t>
      </w:r>
      <w:r w:rsidRPr="00E531B8">
        <w:rPr>
          <w:lang w:val="ky-KG"/>
        </w:rPr>
        <w:t>ошондой эле бюджеттин балансын сактоо максатында, «Кыргыз Республикасынын Бюджеттик кодексине» жана «Жергиликтүү мамлекеттик администрация жана жергиликтүү өз алдынча башкаруу органдары жөнүндө» мыйзамына ылайык, Кыргыз-Ата айылдык кеңеши</w:t>
      </w:r>
      <w:r>
        <w:rPr>
          <w:lang w:val="ky-KG"/>
        </w:rPr>
        <w:t xml:space="preserve"> </w:t>
      </w:r>
      <w:r w:rsidRPr="00137B64">
        <w:rPr>
          <w:b/>
          <w:lang w:val="ky-KG"/>
        </w:rPr>
        <w:t>токтом кылат</w:t>
      </w:r>
      <w:r w:rsidRPr="00E531B8">
        <w:rPr>
          <w:b/>
          <w:bCs/>
          <w:lang w:val="ky-KG"/>
        </w:rPr>
        <w:t>:</w:t>
      </w:r>
    </w:p>
    <w:p w:rsidR="00FB3023" w:rsidRDefault="00FB3023" w:rsidP="00FB302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lang w:val="ky-KG"/>
        </w:rPr>
      </w:pPr>
      <w:r w:rsidRPr="00003515">
        <w:rPr>
          <w:lang w:val="ky-KG"/>
        </w:rPr>
        <w:t>Кыргыз-Ата</w:t>
      </w:r>
      <w:r>
        <w:rPr>
          <w:lang w:val="ky-KG"/>
        </w:rPr>
        <w:t xml:space="preserve"> </w:t>
      </w:r>
      <w:r w:rsidRPr="00003515">
        <w:rPr>
          <w:lang w:val="ky-KG"/>
        </w:rPr>
        <w:t xml:space="preserve"> айылдык</w:t>
      </w:r>
      <w:r>
        <w:rPr>
          <w:lang w:val="ky-KG"/>
        </w:rPr>
        <w:t xml:space="preserve"> </w:t>
      </w:r>
      <w:r w:rsidRPr="00003515">
        <w:rPr>
          <w:lang w:val="ky-KG"/>
        </w:rPr>
        <w:t xml:space="preserve"> кеңешинин </w:t>
      </w:r>
      <w:r>
        <w:rPr>
          <w:lang w:val="ky-KG"/>
        </w:rPr>
        <w:t xml:space="preserve"> </w:t>
      </w:r>
      <w:r w:rsidRPr="00003515">
        <w:rPr>
          <w:lang w:val="ky-KG"/>
        </w:rPr>
        <w:t xml:space="preserve">2025-жылдын </w:t>
      </w:r>
      <w:r>
        <w:rPr>
          <w:lang w:val="ky-KG"/>
        </w:rPr>
        <w:t xml:space="preserve"> </w:t>
      </w:r>
      <w:r w:rsidRPr="00003515">
        <w:rPr>
          <w:lang w:val="ky-KG"/>
        </w:rPr>
        <w:t xml:space="preserve">17-январындагы </w:t>
      </w:r>
      <w:r>
        <w:rPr>
          <w:lang w:val="ky-KG"/>
        </w:rPr>
        <w:t xml:space="preserve"> </w:t>
      </w:r>
      <w:r w:rsidRPr="00003515">
        <w:rPr>
          <w:lang w:val="ky-KG"/>
        </w:rPr>
        <w:t xml:space="preserve">№2              </w:t>
      </w:r>
    </w:p>
    <w:p w:rsidR="00FB3023" w:rsidRPr="00003515" w:rsidRDefault="00FB3023" w:rsidP="00FB3023">
      <w:pPr>
        <w:pStyle w:val="a3"/>
        <w:spacing w:before="0" w:beforeAutospacing="0" w:after="0" w:afterAutospacing="0"/>
        <w:jc w:val="both"/>
        <w:rPr>
          <w:lang w:val="ky-KG"/>
        </w:rPr>
      </w:pPr>
      <w:r w:rsidRPr="00003515">
        <w:rPr>
          <w:lang w:val="ky-KG"/>
        </w:rPr>
        <w:t>“</w:t>
      </w:r>
      <w:r w:rsidRPr="00003515">
        <w:rPr>
          <w:bCs/>
          <w:color w:val="000000"/>
          <w:lang w:val="ky-KG"/>
        </w:rPr>
        <w:t>Кыргыз-Ата айыл өкмөтүнүн 2025-жылга бюджети жана 2026-2027-жылдарга</w:t>
      </w:r>
      <w:r>
        <w:rPr>
          <w:bCs/>
          <w:color w:val="000000"/>
          <w:lang w:val="ky-KG"/>
        </w:rPr>
        <w:t xml:space="preserve"> </w:t>
      </w:r>
      <w:r w:rsidRPr="00003515">
        <w:rPr>
          <w:bCs/>
          <w:color w:val="000000"/>
          <w:lang w:val="ky-KG"/>
        </w:rPr>
        <w:t>бюджеттин  болжолун бекитүү  жөнүндө”</w:t>
      </w:r>
      <w:r w:rsidRPr="00003515">
        <w:rPr>
          <w:lang w:val="ky-KG"/>
        </w:rPr>
        <w:t>токтому менен бекитилген бюджеттин киреше жана чыгаша бөлүктөрүнө төмөнкүдөй өзгөртүүлөр киргизилсин:</w:t>
      </w:r>
    </w:p>
    <w:p w:rsidR="00FB3023" w:rsidRDefault="00FB3023" w:rsidP="00FB3023">
      <w:pPr>
        <w:pStyle w:val="a3"/>
        <w:numPr>
          <w:ilvl w:val="2"/>
          <w:numId w:val="1"/>
        </w:numPr>
        <w:spacing w:before="0" w:beforeAutospacing="0" w:after="0" w:afterAutospacing="0" w:line="276" w:lineRule="auto"/>
        <w:ind w:left="993" w:hanging="284"/>
        <w:jc w:val="both"/>
        <w:rPr>
          <w:lang w:val="ky-KG"/>
        </w:rPr>
      </w:pPr>
      <w:r w:rsidRPr="00137B64">
        <w:rPr>
          <w:bCs/>
          <w:lang w:val="ky-KG"/>
        </w:rPr>
        <w:t>Киреше бөлүгү:</w:t>
      </w:r>
      <w:r>
        <w:rPr>
          <w:lang w:val="ky-KG"/>
        </w:rPr>
        <w:t xml:space="preserve"> 36 349 200 (отуз алты миллион үч жүз кырк тогуз миң эки жүз)</w:t>
      </w:r>
      <w:r w:rsidRPr="00137B64">
        <w:rPr>
          <w:lang w:val="ky-KG"/>
        </w:rPr>
        <w:t xml:space="preserve"> </w:t>
      </w:r>
    </w:p>
    <w:p w:rsidR="00FB3023" w:rsidRPr="00003515" w:rsidRDefault="00FB3023" w:rsidP="00FB3023">
      <w:pPr>
        <w:pStyle w:val="a3"/>
        <w:spacing w:before="0" w:beforeAutospacing="0" w:after="0" w:afterAutospacing="0" w:line="276" w:lineRule="auto"/>
        <w:jc w:val="both"/>
        <w:rPr>
          <w:lang w:val="ky-KG"/>
        </w:rPr>
      </w:pPr>
      <w:r w:rsidRPr="00137B64">
        <w:rPr>
          <w:lang w:val="ky-KG"/>
        </w:rPr>
        <w:t xml:space="preserve">сомдон </w:t>
      </w:r>
      <w:r w:rsidRPr="004D0B0E">
        <w:rPr>
          <w:bCs/>
          <w:lang w:val="ky-KG"/>
        </w:rPr>
        <w:t>2 270 100 (эки миллион эки ж</w:t>
      </w:r>
      <w:r>
        <w:rPr>
          <w:bCs/>
          <w:lang w:val="ky-KG"/>
        </w:rPr>
        <w:t xml:space="preserve">үз жетимиш </w:t>
      </w:r>
      <w:r w:rsidRPr="004D0B0E">
        <w:rPr>
          <w:bCs/>
          <w:lang w:val="ky-KG"/>
        </w:rPr>
        <w:t>миң бир жүз)  сомго</w:t>
      </w:r>
      <w:r w:rsidRPr="004D0B0E">
        <w:rPr>
          <w:lang w:val="ky-KG"/>
        </w:rPr>
        <w:t xml:space="preserve"> азайтылып, </w:t>
      </w:r>
      <w:r>
        <w:rPr>
          <w:bCs/>
          <w:lang w:val="ky-KG"/>
        </w:rPr>
        <w:t xml:space="preserve">34 079 100 (отуз төрт миллион жетимиш тогуз миң бир жүз) </w:t>
      </w:r>
      <w:r w:rsidRPr="00003515">
        <w:rPr>
          <w:bCs/>
          <w:lang w:val="ky-KG"/>
        </w:rPr>
        <w:t>сом</w:t>
      </w:r>
      <w:r w:rsidRPr="00003515">
        <w:rPr>
          <w:lang w:val="ky-KG"/>
        </w:rPr>
        <w:t xml:space="preserve"> өлчөмүндө такталсын.</w:t>
      </w:r>
    </w:p>
    <w:p w:rsidR="00FB3023" w:rsidRDefault="00FB3023" w:rsidP="00FB3023">
      <w:pPr>
        <w:pStyle w:val="a3"/>
        <w:numPr>
          <w:ilvl w:val="2"/>
          <w:numId w:val="1"/>
        </w:numPr>
        <w:spacing w:before="0" w:beforeAutospacing="0" w:after="0" w:afterAutospacing="0" w:line="276" w:lineRule="auto"/>
        <w:ind w:left="993" w:hanging="284"/>
        <w:jc w:val="both"/>
        <w:rPr>
          <w:lang w:val="ky-KG"/>
        </w:rPr>
      </w:pPr>
      <w:r w:rsidRPr="00137B64">
        <w:rPr>
          <w:bCs/>
          <w:lang w:val="ky-KG"/>
        </w:rPr>
        <w:t>Чыгаша бөлүгү:</w:t>
      </w:r>
      <w:r w:rsidRPr="00137B64">
        <w:rPr>
          <w:lang w:val="ky-KG"/>
        </w:rPr>
        <w:t xml:space="preserve"> Кирешенин азайышына байланыштуу, бюджеттин чыгаша </w:t>
      </w:r>
    </w:p>
    <w:p w:rsidR="00FB3023" w:rsidRPr="00003515" w:rsidRDefault="00FB3023" w:rsidP="00FB3023">
      <w:pPr>
        <w:pStyle w:val="a3"/>
        <w:spacing w:before="0" w:beforeAutospacing="0" w:after="0" w:afterAutospacing="0" w:line="276" w:lineRule="auto"/>
        <w:jc w:val="both"/>
        <w:rPr>
          <w:lang w:val="ky-KG"/>
        </w:rPr>
      </w:pPr>
      <w:r w:rsidRPr="00003515">
        <w:rPr>
          <w:lang w:val="ky-KG"/>
        </w:rPr>
        <w:t>бөлүгү жалпы</w:t>
      </w:r>
      <w:r>
        <w:rPr>
          <w:lang w:val="ky-KG"/>
        </w:rPr>
        <w:t xml:space="preserve"> </w:t>
      </w:r>
      <w:r w:rsidRPr="004D0B0E">
        <w:rPr>
          <w:bCs/>
          <w:lang w:val="ky-KG"/>
        </w:rPr>
        <w:t>2 270 100 (эки миллион эки ж</w:t>
      </w:r>
      <w:r>
        <w:rPr>
          <w:bCs/>
          <w:lang w:val="ky-KG"/>
        </w:rPr>
        <w:t xml:space="preserve">үз жетимиш миң бир жүз) </w:t>
      </w:r>
      <w:r w:rsidRPr="00003515">
        <w:rPr>
          <w:bCs/>
          <w:lang w:val="ky-KG"/>
        </w:rPr>
        <w:t>сомго</w:t>
      </w:r>
      <w:r w:rsidRPr="00003515">
        <w:rPr>
          <w:lang w:val="ky-KG"/>
        </w:rPr>
        <w:t xml:space="preserve"> кыскартылсын.</w:t>
      </w:r>
    </w:p>
    <w:p w:rsidR="00FB3023" w:rsidRDefault="00FB3023" w:rsidP="00FB302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hanging="11"/>
        <w:jc w:val="both"/>
        <w:rPr>
          <w:lang w:val="ky-KG"/>
        </w:rPr>
      </w:pPr>
      <w:proofErr w:type="spellStart"/>
      <w:r>
        <w:t>Айыл</w:t>
      </w:r>
      <w:proofErr w:type="spellEnd"/>
      <w:r>
        <w:t xml:space="preserve"> </w:t>
      </w:r>
      <w:proofErr w:type="spellStart"/>
      <w:r>
        <w:t>өкмөтүнүн</w:t>
      </w:r>
      <w:proofErr w:type="spellEnd"/>
      <w:r>
        <w:t xml:space="preserve"> финансы-</w:t>
      </w:r>
      <w:proofErr w:type="spellStart"/>
      <w:r>
        <w:t>экономикалык</w:t>
      </w:r>
      <w:proofErr w:type="spellEnd"/>
      <w:r>
        <w:t xml:space="preserve"> </w:t>
      </w:r>
      <w:proofErr w:type="spellStart"/>
      <w:r>
        <w:t>бөлүмү</w:t>
      </w:r>
      <w:proofErr w:type="spellEnd"/>
      <w:r>
        <w:t>:</w:t>
      </w:r>
    </w:p>
    <w:p w:rsidR="00FB3023" w:rsidRPr="00137B64" w:rsidRDefault="00FB3023" w:rsidP="00FB3023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hanging="11"/>
        <w:jc w:val="both"/>
        <w:rPr>
          <w:lang w:val="ky-KG"/>
        </w:rPr>
      </w:pPr>
      <w:r w:rsidRPr="00137B64">
        <w:rPr>
          <w:lang w:val="ky-KG"/>
        </w:rPr>
        <w:t>Бюджеттин киреше бөлүгүнүн планына тиешелүү өзгөртүүлөрдү киргизсин;</w:t>
      </w:r>
    </w:p>
    <w:p w:rsidR="00FB3023" w:rsidRDefault="00FB3023" w:rsidP="00FB3023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hanging="11"/>
        <w:jc w:val="both"/>
        <w:rPr>
          <w:lang w:val="ky-KG"/>
        </w:rPr>
      </w:pPr>
      <w:r w:rsidRPr="00137B64">
        <w:rPr>
          <w:lang w:val="ky-KG"/>
        </w:rPr>
        <w:t xml:space="preserve">Чыгашалар боюнча артыкчылыктуу эмес беренелерди аныктап, кыскартыла </w:t>
      </w:r>
    </w:p>
    <w:p w:rsidR="00FB3023" w:rsidRDefault="00FB3023" w:rsidP="00FB3023">
      <w:pPr>
        <w:pStyle w:val="a3"/>
        <w:spacing w:before="0" w:beforeAutospacing="0" w:after="0" w:afterAutospacing="0" w:line="276" w:lineRule="auto"/>
        <w:jc w:val="both"/>
        <w:rPr>
          <w:lang w:val="ky-KG"/>
        </w:rPr>
      </w:pPr>
      <w:r w:rsidRPr="00137B64">
        <w:rPr>
          <w:lang w:val="ky-KG"/>
        </w:rPr>
        <w:t>турган суммаларды бөлүштүрсүн.</w:t>
      </w:r>
    </w:p>
    <w:p w:rsidR="00FB3023" w:rsidRDefault="00FB3023" w:rsidP="00FB3023">
      <w:pPr>
        <w:pStyle w:val="a3"/>
        <w:numPr>
          <w:ilvl w:val="0"/>
          <w:numId w:val="1"/>
        </w:numPr>
        <w:tabs>
          <w:tab w:val="clear" w:pos="720"/>
          <w:tab w:val="left" w:pos="993"/>
        </w:tabs>
        <w:spacing w:before="0" w:beforeAutospacing="0" w:after="0" w:afterAutospacing="0" w:line="276" w:lineRule="auto"/>
        <w:ind w:hanging="11"/>
        <w:jc w:val="both"/>
        <w:rPr>
          <w:lang w:val="ky-KG"/>
        </w:rPr>
      </w:pPr>
      <w:r w:rsidRPr="004A03A4">
        <w:rPr>
          <w:lang w:val="ky-KG"/>
        </w:rPr>
        <w:t>Бул токтомдун аткарылышын көзөмөлдө</w:t>
      </w:r>
      <w:r>
        <w:rPr>
          <w:lang w:val="ky-KG"/>
        </w:rPr>
        <w:t>ө жагы айылдык кеңештин экономика</w:t>
      </w:r>
    </w:p>
    <w:p w:rsidR="00FB3023" w:rsidRPr="00003515" w:rsidRDefault="00FB3023" w:rsidP="00FB3023">
      <w:pPr>
        <w:pStyle w:val="a3"/>
        <w:tabs>
          <w:tab w:val="left" w:pos="993"/>
        </w:tabs>
        <w:spacing w:before="0" w:beforeAutospacing="0" w:after="0" w:afterAutospacing="0" w:line="276" w:lineRule="auto"/>
        <w:jc w:val="both"/>
        <w:rPr>
          <w:lang w:val="ky-KG"/>
        </w:rPr>
      </w:pPr>
      <w:r>
        <w:rPr>
          <w:lang w:val="ky-KG"/>
        </w:rPr>
        <w:t>бюджет, салык жана ишкердүүлүктү колдоо</w:t>
      </w:r>
      <w:r w:rsidRPr="00003515">
        <w:rPr>
          <w:lang w:val="ky-KG"/>
        </w:rPr>
        <w:t xml:space="preserve"> боюнча туруктуу комиссиясына жүктөлсүн.</w:t>
      </w:r>
    </w:p>
    <w:p w:rsidR="00FB3023" w:rsidRDefault="00FB3023" w:rsidP="00FB302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B3023" w:rsidRDefault="00FB3023" w:rsidP="00FB302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FB3023" w:rsidRDefault="00FB3023" w:rsidP="00FB30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C5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Төрага</w:t>
      </w:r>
      <w:proofErr w:type="spellEnd"/>
      <w:r w:rsidRPr="00EC5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Б. </w:t>
      </w:r>
      <w:proofErr w:type="spellStart"/>
      <w:r w:rsidRPr="00EC5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Дүйшөев</w:t>
      </w:r>
      <w:proofErr w:type="spellEnd"/>
    </w:p>
    <w:p w:rsidR="00FB3023" w:rsidRPr="004A03A4" w:rsidRDefault="00FB3023" w:rsidP="00FB3023">
      <w:pPr>
        <w:spacing w:after="0" w:line="276" w:lineRule="auto"/>
        <w:jc w:val="both"/>
        <w:rPr>
          <w:lang w:val="ky-KG"/>
        </w:rPr>
      </w:pPr>
    </w:p>
    <w:p w:rsidR="00E45232" w:rsidRDefault="00E45232">
      <w:bookmarkStart w:id="0" w:name="_GoBack"/>
      <w:bookmarkEnd w:id="0"/>
    </w:p>
    <w:sectPr w:rsidR="00E4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20A64"/>
    <w:multiLevelType w:val="multilevel"/>
    <w:tmpl w:val="DA0EF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FC6B7E"/>
    <w:multiLevelType w:val="hybridMultilevel"/>
    <w:tmpl w:val="EABA9E5A"/>
    <w:lvl w:ilvl="0" w:tplc="5FB05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AF729E"/>
    <w:multiLevelType w:val="hybridMultilevel"/>
    <w:tmpl w:val="0C7AFA5C"/>
    <w:lvl w:ilvl="0" w:tplc="D304D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23"/>
    <w:rsid w:val="00E45232"/>
    <w:rsid w:val="00FB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A238C-B3CB-418D-8400-BF7765F5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2025-12-25T09:41:00Z</dcterms:created>
  <dcterms:modified xsi:type="dcterms:W3CDTF">2025-12-25T09:42:00Z</dcterms:modified>
</cp:coreProperties>
</file>